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5314B2" w:rsidRDefault="005314B2" w:rsidP="005314B2">
      <w:pPr>
        <w:tabs>
          <w:tab w:val="left" w:pos="5265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Тест по  теме: «Приготовление блюд и гарниров из картофеля, овощей и грибов»</w:t>
      </w:r>
    </w:p>
    <w:p w:rsidR="005314B2" w:rsidRDefault="005314B2" w:rsidP="005314B2">
      <w:pPr>
        <w:tabs>
          <w:tab w:val="left" w:pos="5265"/>
        </w:tabs>
        <w:jc w:val="center"/>
        <w:rPr>
          <w:i/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 Значение овощных блюд в питании?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2. В зависимости от вида тепловой обработки различают: …..  , ….. , …..  , …..  , …..  овощные блюда. 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 Как сохранить витамин С в овощах?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 При варке вода должна покрывать овощи?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на ½ - 1  см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на 3 - 4 см 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на 1-2 см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на 5 см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 Установите соответствие?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82"/>
        <w:gridCol w:w="6918"/>
      </w:tblGrid>
      <w:tr w:rsidR="005314B2" w:rsidTr="00DB437A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Спаржа отварная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Голубцы овощные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Овощи припущенные в молочном соусе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Картофельная запеканка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Лук фри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Используют в качестве гарнира к бифштексу и другим блюдам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При отпуске нарезают на порции, кладут на тарелку, поливают сливочным маслом или подливают соусы томатный, сметанный или грибной. 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При отпуске укладывают на специальную решетку с салфеткой, украшают веточками зелени петрушки, отдельно подают соус сухарный.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При отпуске кладут на порционное блюдо по 2 штуки на порцию, поливаю соусом, в котором запекали. </w:t>
            </w:r>
          </w:p>
          <w:p w:rsidR="005314B2" w:rsidRDefault="005314B2" w:rsidP="00DB437A">
            <w:pPr>
              <w:tabs>
                <w:tab w:val="left" w:pos="5265"/>
              </w:tabs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При отпуске кладут в баранчик, посыпают зеленью. Можно отпустить с гренками.</w:t>
            </w:r>
          </w:p>
        </w:tc>
      </w:tr>
    </w:tbl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 Как правильно припустить шампиньоны?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 Для приготовления голубцов овощных, какие продукты используют для фарша?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86"/>
        <w:gridCol w:w="3372"/>
        <w:gridCol w:w="3442"/>
      </w:tblGrid>
      <w:tr w:rsidR="005314B2" w:rsidTr="00DB437A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морковь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грибы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яйца</w:t>
            </w:r>
          </w:p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лук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B2" w:rsidRDefault="005314B2" w:rsidP="00DB437A">
            <w:pPr>
              <w:tabs>
                <w:tab w:val="left" w:pos="52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рис</w:t>
            </w:r>
          </w:p>
          <w:p w:rsidR="005314B2" w:rsidRDefault="005314B2" w:rsidP="00DB437A">
            <w:pPr>
              <w:tabs>
                <w:tab w:val="left" w:pos="5265"/>
              </w:tabs>
            </w:pPr>
            <w:r>
              <w:rPr>
                <w:sz w:val="24"/>
                <w:szCs w:val="24"/>
              </w:rPr>
              <w:t>е) все ответы верны</w:t>
            </w:r>
          </w:p>
        </w:tc>
      </w:tr>
    </w:tbl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  Срок хранения тушеных и запеченных блюд из овощей?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не более 2 часов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не более 6 часов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 Требования к качеству картофеля отварного?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внешний вид –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консистенция – 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цвет – 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вкус – </w:t>
      </w:r>
    </w:p>
    <w:p w:rsidR="005314B2" w:rsidRDefault="005314B2" w:rsidP="005314B2">
      <w:pPr>
        <w:tabs>
          <w:tab w:val="left" w:pos="52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запах – </w:t>
      </w:r>
    </w:p>
    <w:p w:rsidR="002825E7" w:rsidRPr="00D37712" w:rsidRDefault="002825E7" w:rsidP="005314B2">
      <w:pPr>
        <w:keepNext/>
        <w:spacing w:before="120"/>
        <w:jc w:val="center"/>
      </w:pPr>
    </w:p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2015-06-02T21:18:00Z</dcterms:created>
  <dcterms:modified xsi:type="dcterms:W3CDTF">2015-06-02T21:18:00Z</dcterms:modified>
</cp:coreProperties>
</file>